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2B1B6" w14:textId="77777777" w:rsidR="006A6C54" w:rsidRDefault="006A6C54" w:rsidP="006A6C54">
      <w:pPr>
        <w:adjustRightInd/>
        <w:snapToGrid/>
        <w:spacing w:after="0" w:line="560" w:lineRule="exact"/>
        <w:jc w:val="both"/>
        <w:rPr>
          <w:rFonts w:ascii="微软雅黑" w:hAnsi="微软雅黑" w:cs="宋体" w:hint="eastAsia"/>
          <w:color w:val="000000"/>
          <w:sz w:val="24"/>
          <w:szCs w:val="24"/>
        </w:rPr>
      </w:pPr>
      <w:r>
        <w:rPr>
          <w:rFonts w:ascii="微软雅黑" w:hAnsi="微软雅黑" w:cs="宋体" w:hint="eastAsia"/>
          <w:color w:val="000000"/>
          <w:sz w:val="24"/>
          <w:szCs w:val="24"/>
        </w:rPr>
        <w:t>附件：</w:t>
      </w:r>
    </w:p>
    <w:p w14:paraId="57A87845" w14:textId="77777777" w:rsidR="006A6C54" w:rsidRDefault="006A6C54" w:rsidP="006A6C54">
      <w:pPr>
        <w:adjustRightInd/>
        <w:snapToGrid/>
        <w:spacing w:after="0" w:line="560" w:lineRule="exact"/>
        <w:jc w:val="both"/>
        <w:rPr>
          <w:rFonts w:ascii="微软雅黑" w:hAnsi="微软雅黑" w:cs="宋体" w:hint="eastAsia"/>
          <w:color w:val="000000"/>
          <w:sz w:val="24"/>
          <w:szCs w:val="24"/>
        </w:rPr>
      </w:pPr>
    </w:p>
    <w:tbl>
      <w:tblPr>
        <w:tblW w:w="8544" w:type="dxa"/>
        <w:tblInd w:w="108" w:type="dxa"/>
        <w:tblLook w:val="04A0" w:firstRow="1" w:lastRow="0" w:firstColumn="1" w:lastColumn="0" w:noHBand="0" w:noVBand="1"/>
      </w:tblPr>
      <w:tblGrid>
        <w:gridCol w:w="1269"/>
        <w:gridCol w:w="4185"/>
        <w:gridCol w:w="3090"/>
      </w:tblGrid>
      <w:tr w:rsidR="006A6C54" w14:paraId="6EAADE6F" w14:textId="77777777" w:rsidTr="00DE4513">
        <w:trPr>
          <w:trHeight w:hRule="exact" w:val="567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AD125" w14:textId="77777777" w:rsidR="006A6C54" w:rsidRDefault="006A6C54" w:rsidP="00DE4513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66FBB" w14:textId="77777777" w:rsidR="006A6C54" w:rsidRDefault="006A6C54" w:rsidP="00DE4513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  院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91300" w14:textId="77777777" w:rsidR="006A6C54" w:rsidRDefault="006A6C54" w:rsidP="00DE4513">
            <w:pPr>
              <w:adjustRightInd/>
              <w:snapToGrid/>
              <w:spacing w:after="0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奖  项</w:t>
            </w:r>
          </w:p>
        </w:tc>
      </w:tr>
      <w:tr w:rsidR="006A6C54" w14:paraId="0424F7E0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436B2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秦缪超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31393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第一临床医学院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297C4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70F6511D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5EC4D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倪雅迪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6F89E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87E6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0156F838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2C3D4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陈娜娜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F68AA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F3AFE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2AF5335F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D3CF0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陈姿含</w:t>
            </w:r>
            <w:proofErr w:type="gramEnd"/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6654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中西医结合学院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D911F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5A6D60B7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08693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唐吉芸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77EAF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hyperlink r:id="rId4" w:tgtFrame="https://www1.njucm.edu.cn/_blank" w:tooltip="针灸推拿学院·养生康复学院" w:history="1">
              <w:r>
                <w:rPr>
                  <w:rFonts w:ascii="仿宋" w:eastAsia="仿宋" w:hAnsi="仿宋" w:cs="宋体" w:hint="eastAsia"/>
                  <w:sz w:val="28"/>
                  <w:szCs w:val="28"/>
                </w:rPr>
                <w:t>针灸推拿学院·养生康复学院</w:t>
              </w:r>
            </w:hyperlink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3CBC8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05AE832B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43B00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黄星哲</w:t>
            </w:r>
            <w:proofErr w:type="gramEnd"/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845C4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95715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41A10EE9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AC77D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司迎晓</w:t>
            </w:r>
            <w:proofErr w:type="gramEnd"/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3C918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hyperlink r:id="rId5" w:tgtFrame="https://www1.njucm.edu.cn/_blank" w:tooltip="养老服务与管理学院" w:history="1">
              <w:r>
                <w:rPr>
                  <w:rFonts w:ascii="仿宋" w:eastAsia="仿宋" w:hAnsi="仿宋" w:cs="宋体"/>
                  <w:sz w:val="28"/>
                  <w:szCs w:val="28"/>
                </w:rPr>
                <w:t>养老服务与管理学院</w:t>
              </w:r>
            </w:hyperlink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90E2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760BFED7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5CE32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张馨月</w:t>
            </w:r>
            <w:proofErr w:type="gramEnd"/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42DED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医学院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2CE29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56C027A6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C795D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孟凡胜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8B6FB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9EFD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226B161E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E000C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王心悦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47FB0" w14:textId="77777777" w:rsidR="006A6C54" w:rsidRDefault="006A6C54" w:rsidP="00DE4513">
            <w:pPr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第一临床医学院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346AC" w14:textId="77777777" w:rsidR="006A6C54" w:rsidRDefault="006A6C54" w:rsidP="00DE4513">
            <w:pPr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6A6C54" w14:paraId="39B5EF56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C4A61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郭婧妍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17AD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卫生经济管理学院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F050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提名奖</w:t>
            </w:r>
          </w:p>
        </w:tc>
      </w:tr>
      <w:tr w:rsidR="006A6C54" w14:paraId="111D5370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B7F43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李亚莉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DF45F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中医学院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4C1D8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提名奖</w:t>
            </w:r>
          </w:p>
        </w:tc>
      </w:tr>
      <w:tr w:rsidR="006A6C54" w14:paraId="7A44B4F7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6AC9B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奚慧楠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883A2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卫生经济管理学院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EC913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提名奖</w:t>
            </w:r>
          </w:p>
        </w:tc>
      </w:tr>
      <w:tr w:rsidR="006A6C54" w14:paraId="38230C0E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F6A7B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吴仙霞</w:t>
            </w:r>
            <w:proofErr w:type="gramEnd"/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4C92C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护理学院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68AAE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提名奖</w:t>
            </w:r>
          </w:p>
        </w:tc>
      </w:tr>
      <w:tr w:rsidR="006A6C54" w14:paraId="27002C8E" w14:textId="77777777" w:rsidTr="00DE4513">
        <w:trPr>
          <w:cantSplit/>
          <w:trHeight w:val="624"/>
        </w:trPr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23C92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赵嘉仪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A6B75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人工智能与信息技术学院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926BE" w14:textId="77777777" w:rsidR="006A6C54" w:rsidRDefault="006A6C54" w:rsidP="00DE4513">
            <w:pPr>
              <w:jc w:val="center"/>
              <w:textAlignment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大学生年度人物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  <w:lang w:bidi="ar"/>
              </w:rPr>
              <w:t>提名奖</w:t>
            </w:r>
          </w:p>
        </w:tc>
      </w:tr>
    </w:tbl>
    <w:p w14:paraId="51585CAA" w14:textId="77777777" w:rsidR="00EF1984" w:rsidRPr="006A6C54" w:rsidRDefault="00EF1984">
      <w:pPr>
        <w:rPr>
          <w:rFonts w:hint="eastAsia"/>
        </w:rPr>
      </w:pPr>
    </w:p>
    <w:sectPr w:rsidR="00EF1984" w:rsidRPr="006A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54"/>
    <w:rsid w:val="00262728"/>
    <w:rsid w:val="006A6C54"/>
    <w:rsid w:val="00B2284A"/>
    <w:rsid w:val="00DD2503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13DB"/>
  <w15:chartTrackingRefBased/>
  <w15:docId w15:val="{6A79224A-FBDD-4B1C-94DE-BF1E60DC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54"/>
    <w:pPr>
      <w:adjustRightInd w:val="0"/>
      <w:snapToGrid w:val="0"/>
      <w:spacing w:after="200"/>
    </w:pPr>
    <w:rPr>
      <w:rFonts w:ascii="Tahoma" w:eastAsia="微软雅黑" w:hAnsi="Tahoma"/>
      <w:kern w:val="0"/>
      <w:sz w:val="22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adjustRightInd/>
      <w:spacing w:before="240" w:after="60"/>
      <w:jc w:val="both"/>
      <w:outlineLvl w:val="2"/>
    </w:pPr>
    <w:rPr>
      <w:rFonts w:ascii="微软雅黑" w:hAnsi="微软雅黑" w:cs="宋体"/>
      <w:bCs/>
      <w:color w:val="00B0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lxy.njucm.edu.cn/" TargetMode="External"/><Relationship Id="rId4" Type="http://schemas.openxmlformats.org/officeDocument/2006/relationships/hyperlink" Target="http://el.njucm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2024-12-10T14:34:00Z</dcterms:created>
  <dcterms:modified xsi:type="dcterms:W3CDTF">2024-12-10T14:34:00Z</dcterms:modified>
</cp:coreProperties>
</file>